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E7C" w:rsidRDefault="00A635FB" w:rsidP="00134E7C">
      <w:pPr>
        <w:jc w:val="both"/>
        <w:rPr>
          <w:rFonts w:asciiTheme="minorHAnsi" w:hAnsiTheme="minorHAnsi"/>
          <w:b/>
          <w:bCs/>
          <w:sz w:val="22"/>
          <w:szCs w:val="22"/>
        </w:rPr>
      </w:pPr>
      <w:r w:rsidRPr="00386364">
        <w:rPr>
          <w:rFonts w:asciiTheme="minorHAnsi" w:hAnsiTheme="minorHAnsi"/>
          <w:b/>
          <w:bCs/>
          <w:sz w:val="22"/>
          <w:szCs w:val="22"/>
        </w:rPr>
        <w:t>El subte restauró un</w:t>
      </w:r>
      <w:r w:rsidR="00E0014A" w:rsidRPr="00386364">
        <w:rPr>
          <w:rFonts w:asciiTheme="minorHAnsi" w:hAnsiTheme="minorHAnsi"/>
          <w:b/>
          <w:bCs/>
          <w:sz w:val="22"/>
          <w:szCs w:val="22"/>
        </w:rPr>
        <w:t xml:space="preserve"> mural </w:t>
      </w:r>
      <w:r w:rsidR="00134E7C" w:rsidRPr="00386364">
        <w:rPr>
          <w:rFonts w:asciiTheme="minorHAnsi" w:hAnsiTheme="minorHAnsi"/>
          <w:b/>
          <w:bCs/>
          <w:sz w:val="22"/>
          <w:szCs w:val="22"/>
        </w:rPr>
        <w:t xml:space="preserve">cerámico </w:t>
      </w:r>
      <w:r w:rsidR="00E0014A" w:rsidRPr="00386364">
        <w:rPr>
          <w:rFonts w:asciiTheme="minorHAnsi" w:hAnsiTheme="minorHAnsi"/>
          <w:b/>
          <w:bCs/>
          <w:sz w:val="22"/>
          <w:szCs w:val="22"/>
        </w:rPr>
        <w:t>de Mafalda</w:t>
      </w:r>
    </w:p>
    <w:p w:rsidR="00386364" w:rsidRPr="00386364" w:rsidRDefault="00386364" w:rsidP="00134E7C">
      <w:pPr>
        <w:jc w:val="both"/>
        <w:rPr>
          <w:rFonts w:asciiTheme="minorHAnsi" w:hAnsiTheme="minorHAnsi"/>
          <w:b/>
          <w:bCs/>
          <w:sz w:val="22"/>
          <w:szCs w:val="22"/>
        </w:rPr>
      </w:pPr>
    </w:p>
    <w:p w:rsidR="00A921D4" w:rsidRPr="00386364" w:rsidRDefault="000B5ECB" w:rsidP="000B5ECB">
      <w:pPr>
        <w:spacing w:line="360" w:lineRule="auto"/>
        <w:jc w:val="both"/>
        <w:rPr>
          <w:rFonts w:asciiTheme="minorHAnsi" w:hAnsiTheme="minorHAnsi"/>
          <w:i/>
          <w:sz w:val="22"/>
          <w:szCs w:val="22"/>
        </w:rPr>
      </w:pPr>
      <w:r w:rsidRPr="00386364">
        <w:rPr>
          <w:rFonts w:asciiTheme="minorHAnsi" w:hAnsiTheme="minorHAnsi"/>
          <w:bCs/>
          <w:i/>
          <w:sz w:val="22"/>
          <w:szCs w:val="22"/>
        </w:rPr>
        <w:t xml:space="preserve">Se puso en valor </w:t>
      </w:r>
      <w:r w:rsidR="00017A2D" w:rsidRPr="00386364">
        <w:rPr>
          <w:rFonts w:asciiTheme="minorHAnsi" w:hAnsiTheme="minorHAnsi"/>
          <w:i/>
          <w:iCs/>
          <w:sz w:val="22"/>
          <w:szCs w:val="22"/>
        </w:rPr>
        <w:t>la</w:t>
      </w:r>
      <w:r w:rsidR="00DB3D43">
        <w:rPr>
          <w:rFonts w:asciiTheme="minorHAnsi" w:hAnsiTheme="minorHAnsi"/>
          <w:i/>
          <w:iCs/>
          <w:sz w:val="22"/>
          <w:szCs w:val="22"/>
        </w:rPr>
        <w:t xml:space="preserve"> </w:t>
      </w:r>
      <w:r w:rsidR="00386364" w:rsidRPr="00386364">
        <w:rPr>
          <w:rFonts w:asciiTheme="minorHAnsi" w:hAnsiTheme="minorHAnsi"/>
          <w:i/>
          <w:iCs/>
          <w:sz w:val="22"/>
          <w:szCs w:val="22"/>
        </w:rPr>
        <w:t xml:space="preserve">emblemática </w:t>
      </w:r>
      <w:r w:rsidR="00625F4D" w:rsidRPr="00386364">
        <w:rPr>
          <w:rFonts w:asciiTheme="minorHAnsi" w:hAnsiTheme="minorHAnsi"/>
          <w:i/>
          <w:iCs/>
          <w:sz w:val="22"/>
          <w:szCs w:val="22"/>
        </w:rPr>
        <w:t>intervención</w:t>
      </w:r>
      <w:r w:rsidRPr="00386364">
        <w:rPr>
          <w:rFonts w:asciiTheme="minorHAnsi" w:hAnsiTheme="minorHAnsi"/>
          <w:i/>
          <w:iCs/>
          <w:sz w:val="22"/>
          <w:szCs w:val="22"/>
        </w:rPr>
        <w:t xml:space="preserve"> del humorista gráfico Quino</w:t>
      </w:r>
      <w:r w:rsidR="00386364" w:rsidRPr="00386364">
        <w:rPr>
          <w:rFonts w:asciiTheme="minorHAnsi" w:hAnsiTheme="minorHAnsi"/>
          <w:i/>
          <w:iCs/>
          <w:sz w:val="22"/>
          <w:szCs w:val="22"/>
        </w:rPr>
        <w:t>,</w:t>
      </w:r>
      <w:r w:rsidRPr="00386364">
        <w:rPr>
          <w:rFonts w:asciiTheme="minorHAnsi" w:hAnsiTheme="minorHAnsi"/>
          <w:i/>
          <w:sz w:val="22"/>
          <w:szCs w:val="22"/>
        </w:rPr>
        <w:t xml:space="preserve"> ubicada </w:t>
      </w:r>
      <w:r w:rsidR="00A921D4" w:rsidRPr="00386364">
        <w:rPr>
          <w:rFonts w:asciiTheme="minorHAnsi" w:hAnsiTheme="minorHAnsi"/>
          <w:i/>
          <w:sz w:val="22"/>
          <w:szCs w:val="22"/>
        </w:rPr>
        <w:t xml:space="preserve">en el pasillo de combinación entre las estaciones Perú de la Línea A y Catedral de la Línea D. </w:t>
      </w:r>
    </w:p>
    <w:p w:rsidR="00A811CD" w:rsidRPr="00386364" w:rsidRDefault="00A811CD" w:rsidP="00134E7C">
      <w:pPr>
        <w:jc w:val="both"/>
        <w:rPr>
          <w:rFonts w:asciiTheme="minorHAnsi" w:hAnsiTheme="minorHAnsi"/>
          <w:sz w:val="22"/>
          <w:szCs w:val="22"/>
        </w:rPr>
      </w:pPr>
    </w:p>
    <w:p w:rsidR="00134E7C" w:rsidRPr="00386364" w:rsidRDefault="00134E7C" w:rsidP="00061492">
      <w:pPr>
        <w:pStyle w:val="Sinespaciado"/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386364">
        <w:rPr>
          <w:rFonts w:asciiTheme="minorHAnsi" w:hAnsiTheme="minorHAnsi"/>
          <w:sz w:val="22"/>
          <w:szCs w:val="22"/>
        </w:rPr>
        <w:t xml:space="preserve">(Ciudad Autónoma de Buenos Aires, </w:t>
      </w:r>
      <w:r w:rsidR="00290BC4" w:rsidRPr="00386364">
        <w:rPr>
          <w:rFonts w:asciiTheme="minorHAnsi" w:hAnsiTheme="minorHAnsi"/>
          <w:sz w:val="22"/>
          <w:szCs w:val="22"/>
        </w:rPr>
        <w:t>15</w:t>
      </w:r>
      <w:r w:rsidR="00061492" w:rsidRPr="00386364">
        <w:rPr>
          <w:rFonts w:asciiTheme="minorHAnsi" w:hAnsiTheme="minorHAnsi"/>
          <w:sz w:val="22"/>
          <w:szCs w:val="22"/>
        </w:rPr>
        <w:t xml:space="preserve"> de enero de 2018</w:t>
      </w:r>
      <w:r w:rsidRPr="00386364">
        <w:rPr>
          <w:rFonts w:asciiTheme="minorHAnsi" w:hAnsiTheme="minorHAnsi"/>
          <w:sz w:val="22"/>
          <w:szCs w:val="22"/>
        </w:rPr>
        <w:t>).- En el marco del Plan de Gestión Cultural y Patrimonial, Subterráneos de Buenos Aires</w:t>
      </w:r>
      <w:r w:rsidR="00017A2D" w:rsidRPr="00386364">
        <w:rPr>
          <w:rFonts w:asciiTheme="minorHAnsi" w:hAnsiTheme="minorHAnsi"/>
          <w:sz w:val="22"/>
          <w:szCs w:val="22"/>
        </w:rPr>
        <w:t xml:space="preserve"> S.E</w:t>
      </w:r>
      <w:r w:rsidR="005A5502">
        <w:rPr>
          <w:rFonts w:asciiTheme="minorHAnsi" w:hAnsiTheme="minorHAnsi"/>
          <w:sz w:val="22"/>
          <w:szCs w:val="22"/>
        </w:rPr>
        <w:t>.</w:t>
      </w:r>
      <w:r w:rsidR="00017A2D" w:rsidRPr="00386364">
        <w:rPr>
          <w:rFonts w:asciiTheme="minorHAnsi" w:hAnsiTheme="minorHAnsi"/>
          <w:sz w:val="22"/>
          <w:szCs w:val="22"/>
        </w:rPr>
        <w:t xml:space="preserve"> (SBASE)</w:t>
      </w:r>
      <w:r w:rsidR="00A44A70">
        <w:rPr>
          <w:rFonts w:asciiTheme="minorHAnsi" w:hAnsiTheme="minorHAnsi"/>
          <w:sz w:val="22"/>
          <w:szCs w:val="22"/>
        </w:rPr>
        <w:t xml:space="preserve"> </w:t>
      </w:r>
      <w:r w:rsidR="00386364" w:rsidRPr="00386364">
        <w:rPr>
          <w:rFonts w:asciiTheme="minorHAnsi" w:hAnsiTheme="minorHAnsi"/>
          <w:sz w:val="22"/>
          <w:szCs w:val="22"/>
        </w:rPr>
        <w:t>restauró el</w:t>
      </w:r>
      <w:r w:rsidRPr="00386364">
        <w:rPr>
          <w:rFonts w:asciiTheme="minorHAnsi" w:hAnsiTheme="minorHAnsi"/>
          <w:sz w:val="22"/>
          <w:szCs w:val="22"/>
        </w:rPr>
        <w:t xml:space="preserve"> mural cerámico</w:t>
      </w:r>
      <w:r w:rsidR="00DB3D43">
        <w:rPr>
          <w:rFonts w:asciiTheme="minorHAnsi" w:hAnsiTheme="minorHAnsi"/>
          <w:sz w:val="22"/>
          <w:szCs w:val="22"/>
        </w:rPr>
        <w:t xml:space="preserve"> </w:t>
      </w:r>
      <w:r w:rsidRPr="00386364">
        <w:rPr>
          <w:rFonts w:asciiTheme="minorHAnsi" w:hAnsiTheme="minorHAnsi"/>
          <w:i/>
          <w:sz w:val="22"/>
          <w:szCs w:val="22"/>
        </w:rPr>
        <w:t xml:space="preserve">El </w:t>
      </w:r>
      <w:r w:rsidR="00A811CD" w:rsidRPr="00386364">
        <w:rPr>
          <w:rFonts w:asciiTheme="minorHAnsi" w:hAnsiTheme="minorHAnsi"/>
          <w:i/>
          <w:sz w:val="22"/>
          <w:szCs w:val="22"/>
        </w:rPr>
        <w:t xml:space="preserve">mundo según </w:t>
      </w:r>
      <w:proofErr w:type="spellStart"/>
      <w:r w:rsidR="00A811CD" w:rsidRPr="00386364">
        <w:rPr>
          <w:rFonts w:asciiTheme="minorHAnsi" w:hAnsiTheme="minorHAnsi"/>
          <w:i/>
          <w:sz w:val="22"/>
          <w:szCs w:val="22"/>
        </w:rPr>
        <w:t>M</w:t>
      </w:r>
      <w:r w:rsidR="000B5ECB" w:rsidRPr="00386364">
        <w:rPr>
          <w:rFonts w:asciiTheme="minorHAnsi" w:hAnsiTheme="minorHAnsi"/>
          <w:i/>
          <w:sz w:val="22"/>
          <w:szCs w:val="22"/>
        </w:rPr>
        <w:t>afalda</w:t>
      </w:r>
      <w:proofErr w:type="spellEnd"/>
      <w:r w:rsidR="00386364" w:rsidRPr="00386364">
        <w:rPr>
          <w:rFonts w:asciiTheme="minorHAnsi" w:hAnsiTheme="minorHAnsi"/>
          <w:i/>
          <w:sz w:val="22"/>
          <w:szCs w:val="22"/>
        </w:rPr>
        <w:t>,</w:t>
      </w:r>
      <w:r w:rsidRPr="00386364">
        <w:rPr>
          <w:rFonts w:asciiTheme="minorHAnsi" w:hAnsiTheme="minorHAnsi"/>
          <w:sz w:val="22"/>
          <w:szCs w:val="22"/>
        </w:rPr>
        <w:t xml:space="preserve"> de</w:t>
      </w:r>
      <w:r w:rsidR="00A811CD" w:rsidRPr="00386364">
        <w:rPr>
          <w:rFonts w:asciiTheme="minorHAnsi" w:hAnsiTheme="minorHAnsi"/>
          <w:sz w:val="22"/>
          <w:szCs w:val="22"/>
        </w:rPr>
        <w:t xml:space="preserve">l </w:t>
      </w:r>
      <w:r w:rsidR="000B5ECB" w:rsidRPr="00386364">
        <w:rPr>
          <w:rFonts w:asciiTheme="minorHAnsi" w:hAnsiTheme="minorHAnsi"/>
          <w:sz w:val="22"/>
          <w:szCs w:val="22"/>
        </w:rPr>
        <w:t xml:space="preserve">reconocido humorista argentino </w:t>
      </w:r>
      <w:r w:rsidRPr="00386364">
        <w:rPr>
          <w:rFonts w:asciiTheme="minorHAnsi" w:hAnsiTheme="minorHAnsi"/>
          <w:sz w:val="22"/>
          <w:szCs w:val="22"/>
        </w:rPr>
        <w:t>Quino,</w:t>
      </w:r>
      <w:r w:rsidR="00A811CD" w:rsidRPr="00386364">
        <w:rPr>
          <w:rFonts w:asciiTheme="minorHAnsi" w:hAnsiTheme="minorHAnsi"/>
          <w:sz w:val="22"/>
          <w:szCs w:val="22"/>
        </w:rPr>
        <w:t xml:space="preserve"> ubicado</w:t>
      </w:r>
      <w:r w:rsidR="000B5ECB" w:rsidRPr="00386364">
        <w:rPr>
          <w:rFonts w:asciiTheme="minorHAnsi" w:hAnsiTheme="minorHAnsi"/>
          <w:sz w:val="22"/>
          <w:szCs w:val="22"/>
        </w:rPr>
        <w:t xml:space="preserve"> en el pasil</w:t>
      </w:r>
      <w:r w:rsidRPr="00386364">
        <w:rPr>
          <w:rFonts w:asciiTheme="minorHAnsi" w:hAnsiTheme="minorHAnsi"/>
          <w:sz w:val="22"/>
          <w:szCs w:val="22"/>
        </w:rPr>
        <w:t xml:space="preserve">lo de combinación entre las estaciones Perú de la Línea A y Catedral de la Línea D. </w:t>
      </w:r>
    </w:p>
    <w:p w:rsidR="00A635FB" w:rsidRPr="00386364" w:rsidRDefault="00A635FB" w:rsidP="00061492">
      <w:pPr>
        <w:pStyle w:val="Sinespaciado"/>
        <w:spacing w:line="276" w:lineRule="auto"/>
        <w:jc w:val="both"/>
        <w:rPr>
          <w:rFonts w:asciiTheme="minorHAnsi" w:hAnsiTheme="minorHAnsi"/>
          <w:sz w:val="22"/>
          <w:szCs w:val="22"/>
        </w:rPr>
      </w:pPr>
    </w:p>
    <w:p w:rsidR="00A635FB" w:rsidRPr="00386364" w:rsidRDefault="00386364" w:rsidP="00061492">
      <w:pPr>
        <w:pStyle w:val="Sinespaciado"/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386364">
        <w:rPr>
          <w:rFonts w:asciiTheme="minorHAnsi" w:hAnsiTheme="minorHAnsi"/>
          <w:sz w:val="22"/>
          <w:szCs w:val="22"/>
        </w:rPr>
        <w:t>La obra</w:t>
      </w:r>
      <w:r w:rsidR="000B5ECB" w:rsidRPr="00386364">
        <w:rPr>
          <w:rFonts w:asciiTheme="minorHAnsi" w:hAnsiTheme="minorHAnsi"/>
          <w:sz w:val="22"/>
          <w:szCs w:val="22"/>
        </w:rPr>
        <w:t xml:space="preserve">, que </w:t>
      </w:r>
      <w:r w:rsidR="00A811CD" w:rsidRPr="00386364">
        <w:rPr>
          <w:rFonts w:asciiTheme="minorHAnsi" w:hAnsiTheme="minorHAnsi"/>
          <w:sz w:val="22"/>
          <w:szCs w:val="22"/>
        </w:rPr>
        <w:t xml:space="preserve">reproduce </w:t>
      </w:r>
      <w:r w:rsidR="00017A2D" w:rsidRPr="00386364">
        <w:rPr>
          <w:rFonts w:asciiTheme="minorHAnsi" w:hAnsiTheme="minorHAnsi"/>
          <w:sz w:val="22"/>
          <w:szCs w:val="22"/>
        </w:rPr>
        <w:t xml:space="preserve">una escena </w:t>
      </w:r>
      <w:r w:rsidR="00732F09" w:rsidRPr="00386364">
        <w:rPr>
          <w:rFonts w:asciiTheme="minorHAnsi" w:hAnsiTheme="minorHAnsi"/>
          <w:sz w:val="22"/>
          <w:szCs w:val="22"/>
        </w:rPr>
        <w:t xml:space="preserve">de </w:t>
      </w:r>
      <w:r w:rsidR="00A811CD" w:rsidRPr="00386364">
        <w:rPr>
          <w:rFonts w:asciiTheme="minorHAnsi" w:hAnsiTheme="minorHAnsi"/>
          <w:sz w:val="22"/>
          <w:szCs w:val="22"/>
        </w:rPr>
        <w:t xml:space="preserve">uno de los personajes emblemáticos de la historieta </w:t>
      </w:r>
      <w:r w:rsidR="000B5ECB" w:rsidRPr="00386364">
        <w:rPr>
          <w:rFonts w:asciiTheme="minorHAnsi" w:hAnsiTheme="minorHAnsi"/>
          <w:sz w:val="22"/>
          <w:szCs w:val="22"/>
        </w:rPr>
        <w:t>argentina,</w:t>
      </w:r>
      <w:r w:rsidR="00DB3D4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C06AD6" w:rsidRPr="00386364">
        <w:rPr>
          <w:rFonts w:asciiTheme="minorHAnsi" w:hAnsiTheme="minorHAnsi"/>
          <w:i/>
          <w:sz w:val="22"/>
          <w:szCs w:val="22"/>
        </w:rPr>
        <w:t>Mafalda</w:t>
      </w:r>
      <w:proofErr w:type="spellEnd"/>
      <w:r w:rsidR="00C06AD6" w:rsidRPr="00386364">
        <w:rPr>
          <w:rFonts w:asciiTheme="minorHAnsi" w:hAnsiTheme="minorHAnsi"/>
          <w:sz w:val="22"/>
          <w:szCs w:val="22"/>
        </w:rPr>
        <w:t>,</w:t>
      </w:r>
      <w:r w:rsidR="00DB3D43">
        <w:rPr>
          <w:rFonts w:asciiTheme="minorHAnsi" w:hAnsiTheme="minorHAnsi"/>
          <w:sz w:val="22"/>
          <w:szCs w:val="22"/>
        </w:rPr>
        <w:t xml:space="preserve"> </w:t>
      </w:r>
      <w:r w:rsidR="00A635FB" w:rsidRPr="00386364">
        <w:rPr>
          <w:rFonts w:asciiTheme="minorHAnsi" w:hAnsiTheme="minorHAnsi"/>
          <w:sz w:val="22"/>
          <w:szCs w:val="22"/>
        </w:rPr>
        <w:t>cuenta con 375 piezas</w:t>
      </w:r>
      <w:r w:rsidRPr="00386364">
        <w:rPr>
          <w:rFonts w:asciiTheme="minorHAnsi" w:hAnsiTheme="minorHAnsi"/>
          <w:sz w:val="22"/>
          <w:szCs w:val="22"/>
        </w:rPr>
        <w:t xml:space="preserve">, y fue puesta en valor con la restauración de los cerámicos faltantes.  </w:t>
      </w:r>
    </w:p>
    <w:p w:rsidR="00A635FB" w:rsidRPr="00386364" w:rsidRDefault="00A635FB" w:rsidP="00061492">
      <w:pPr>
        <w:pStyle w:val="Sinespaciado"/>
        <w:spacing w:line="276" w:lineRule="auto"/>
        <w:jc w:val="both"/>
        <w:rPr>
          <w:rFonts w:asciiTheme="minorHAnsi" w:hAnsiTheme="minorHAnsi"/>
          <w:sz w:val="22"/>
          <w:szCs w:val="22"/>
        </w:rPr>
      </w:pPr>
    </w:p>
    <w:p w:rsidR="00134E7C" w:rsidRPr="00386364" w:rsidRDefault="00386364" w:rsidP="00061492">
      <w:pPr>
        <w:pStyle w:val="Sinespaciado"/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386364">
        <w:rPr>
          <w:rFonts w:asciiTheme="minorHAnsi" w:hAnsiTheme="minorHAnsi"/>
          <w:sz w:val="22"/>
          <w:szCs w:val="22"/>
        </w:rPr>
        <w:t>P</w:t>
      </w:r>
      <w:r w:rsidR="005A5502">
        <w:rPr>
          <w:rFonts w:asciiTheme="minorHAnsi" w:hAnsiTheme="minorHAnsi"/>
          <w:sz w:val="22"/>
          <w:szCs w:val="22"/>
        </w:rPr>
        <w:t xml:space="preserve">ara </w:t>
      </w:r>
      <w:bookmarkStart w:id="0" w:name="_GoBack"/>
      <w:bookmarkEnd w:id="0"/>
      <w:r w:rsidRPr="00386364">
        <w:rPr>
          <w:rFonts w:asciiTheme="minorHAnsi" w:hAnsiTheme="minorHAnsi"/>
          <w:sz w:val="22"/>
          <w:szCs w:val="22"/>
        </w:rPr>
        <w:t>esto, intervino</w:t>
      </w:r>
      <w:r w:rsidR="00134E7C" w:rsidRPr="00386364">
        <w:rPr>
          <w:rFonts w:asciiTheme="minorHAnsi" w:hAnsiTheme="minorHAnsi"/>
          <w:sz w:val="22"/>
          <w:szCs w:val="22"/>
        </w:rPr>
        <w:t xml:space="preserve"> un equipo </w:t>
      </w:r>
      <w:r w:rsidR="00A811CD" w:rsidRPr="00386364">
        <w:rPr>
          <w:rFonts w:asciiTheme="minorHAnsi" w:hAnsiTheme="minorHAnsi"/>
          <w:sz w:val="22"/>
          <w:szCs w:val="22"/>
        </w:rPr>
        <w:t xml:space="preserve">de </w:t>
      </w:r>
      <w:r w:rsidR="00134E7C" w:rsidRPr="00386364">
        <w:rPr>
          <w:rFonts w:asciiTheme="minorHAnsi" w:hAnsiTheme="minorHAnsi"/>
          <w:sz w:val="22"/>
          <w:szCs w:val="22"/>
        </w:rPr>
        <w:t>experto</w:t>
      </w:r>
      <w:r w:rsidR="00A811CD" w:rsidRPr="00386364">
        <w:rPr>
          <w:rFonts w:asciiTheme="minorHAnsi" w:hAnsiTheme="minorHAnsi"/>
          <w:sz w:val="22"/>
          <w:szCs w:val="22"/>
        </w:rPr>
        <w:t xml:space="preserve">s, </w:t>
      </w:r>
      <w:r w:rsidR="00CE0DAA" w:rsidRPr="00386364">
        <w:rPr>
          <w:rFonts w:asciiTheme="minorHAnsi" w:hAnsiTheme="minorHAnsi"/>
          <w:sz w:val="22"/>
          <w:szCs w:val="22"/>
        </w:rPr>
        <w:t xml:space="preserve">que </w:t>
      </w:r>
      <w:r w:rsidRPr="00386364">
        <w:rPr>
          <w:rFonts w:asciiTheme="minorHAnsi" w:hAnsiTheme="minorHAnsi"/>
          <w:sz w:val="22"/>
          <w:szCs w:val="22"/>
        </w:rPr>
        <w:t>llevó adelante distintas tareas</w:t>
      </w:r>
      <w:r w:rsidR="00C93C7E" w:rsidRPr="00386364">
        <w:rPr>
          <w:rFonts w:asciiTheme="minorHAnsi" w:hAnsiTheme="minorHAnsi"/>
          <w:sz w:val="22"/>
          <w:szCs w:val="22"/>
        </w:rPr>
        <w:t xml:space="preserve">: </w:t>
      </w:r>
      <w:r w:rsidR="00134E7C" w:rsidRPr="00386364">
        <w:rPr>
          <w:rFonts w:asciiTheme="minorHAnsi" w:hAnsiTheme="minorHAnsi"/>
          <w:sz w:val="22"/>
          <w:szCs w:val="22"/>
        </w:rPr>
        <w:t>el desmontaje total del conjunto cerámico</w:t>
      </w:r>
      <w:r w:rsidR="00CE0DAA" w:rsidRPr="00386364">
        <w:rPr>
          <w:rFonts w:asciiTheme="minorHAnsi" w:hAnsiTheme="minorHAnsi"/>
          <w:sz w:val="22"/>
          <w:szCs w:val="22"/>
        </w:rPr>
        <w:t>,la limpieza total de las piezas,</w:t>
      </w:r>
      <w:r w:rsidR="00134E7C" w:rsidRPr="00386364">
        <w:rPr>
          <w:rFonts w:asciiTheme="minorHAnsi" w:hAnsiTheme="minorHAnsi"/>
          <w:sz w:val="22"/>
          <w:szCs w:val="22"/>
        </w:rPr>
        <w:t xml:space="preserve"> la reparación de fisu</w:t>
      </w:r>
      <w:r w:rsidR="00CE0DAA" w:rsidRPr="00386364">
        <w:rPr>
          <w:rFonts w:asciiTheme="minorHAnsi" w:hAnsiTheme="minorHAnsi"/>
          <w:sz w:val="22"/>
          <w:szCs w:val="22"/>
        </w:rPr>
        <w:t xml:space="preserve">ras y adhesión de piezas rotas, </w:t>
      </w:r>
      <w:r w:rsidR="00134E7C" w:rsidRPr="00386364">
        <w:rPr>
          <w:rFonts w:asciiTheme="minorHAnsi" w:hAnsiTheme="minorHAnsi"/>
          <w:sz w:val="22"/>
          <w:szCs w:val="22"/>
        </w:rPr>
        <w:t>el tratami</w:t>
      </w:r>
      <w:r w:rsidR="00CE0DAA" w:rsidRPr="00386364">
        <w:rPr>
          <w:rFonts w:asciiTheme="minorHAnsi" w:hAnsiTheme="minorHAnsi"/>
          <w:sz w:val="22"/>
          <w:szCs w:val="22"/>
        </w:rPr>
        <w:t>e</w:t>
      </w:r>
      <w:r w:rsidR="00290BC4" w:rsidRPr="00386364">
        <w:rPr>
          <w:rFonts w:asciiTheme="minorHAnsi" w:hAnsiTheme="minorHAnsi"/>
          <w:sz w:val="22"/>
          <w:szCs w:val="22"/>
        </w:rPr>
        <w:t xml:space="preserve">nto del muro soporte, </w:t>
      </w:r>
      <w:r w:rsidR="00134E7C" w:rsidRPr="00386364">
        <w:rPr>
          <w:rFonts w:asciiTheme="minorHAnsi" w:hAnsiTheme="minorHAnsi"/>
          <w:sz w:val="22"/>
          <w:szCs w:val="22"/>
        </w:rPr>
        <w:t>la f</w:t>
      </w:r>
      <w:r w:rsidR="00CE0DAA" w:rsidRPr="00386364">
        <w:rPr>
          <w:rFonts w:asciiTheme="minorHAnsi" w:hAnsiTheme="minorHAnsi"/>
          <w:sz w:val="22"/>
          <w:szCs w:val="22"/>
        </w:rPr>
        <w:t xml:space="preserve">abricación de piezas faltantes, </w:t>
      </w:r>
      <w:r w:rsidR="00134E7C" w:rsidRPr="00386364">
        <w:rPr>
          <w:rFonts w:asciiTheme="minorHAnsi" w:hAnsiTheme="minorHAnsi"/>
          <w:sz w:val="22"/>
          <w:szCs w:val="22"/>
        </w:rPr>
        <w:t xml:space="preserve">la colocación sobre el muro de las piezas </w:t>
      </w:r>
      <w:r w:rsidR="000B5ECB" w:rsidRPr="00386364">
        <w:rPr>
          <w:rFonts w:asciiTheme="minorHAnsi" w:hAnsiTheme="minorHAnsi"/>
          <w:sz w:val="22"/>
          <w:szCs w:val="22"/>
        </w:rPr>
        <w:t>originales</w:t>
      </w:r>
      <w:r w:rsidR="00CE0DAA" w:rsidRPr="00386364">
        <w:rPr>
          <w:rFonts w:asciiTheme="minorHAnsi" w:hAnsiTheme="minorHAnsi"/>
          <w:sz w:val="22"/>
          <w:szCs w:val="22"/>
        </w:rPr>
        <w:t xml:space="preserve"> y</w:t>
      </w:r>
      <w:r w:rsidR="00472E14" w:rsidRPr="00386364">
        <w:rPr>
          <w:rFonts w:asciiTheme="minorHAnsi" w:hAnsiTheme="minorHAnsi"/>
          <w:sz w:val="22"/>
          <w:szCs w:val="22"/>
        </w:rPr>
        <w:t xml:space="preserve"> restauradas</w:t>
      </w:r>
      <w:r w:rsidR="00CE0DAA" w:rsidRPr="00386364">
        <w:rPr>
          <w:rFonts w:asciiTheme="minorHAnsi" w:hAnsiTheme="minorHAnsi"/>
          <w:sz w:val="22"/>
          <w:szCs w:val="22"/>
        </w:rPr>
        <w:t>,</w:t>
      </w:r>
      <w:r w:rsidR="00134E7C" w:rsidRPr="00386364">
        <w:rPr>
          <w:rFonts w:asciiTheme="minorHAnsi" w:hAnsiTheme="minorHAnsi"/>
          <w:sz w:val="22"/>
          <w:szCs w:val="22"/>
        </w:rPr>
        <w:t xml:space="preserve"> y la terminación </w:t>
      </w:r>
      <w:r w:rsidR="00C93C7E" w:rsidRPr="00386364">
        <w:rPr>
          <w:rFonts w:asciiTheme="minorHAnsi" w:hAnsiTheme="minorHAnsi"/>
          <w:sz w:val="22"/>
          <w:szCs w:val="22"/>
        </w:rPr>
        <w:t xml:space="preserve">y limpieza final de la obra. </w:t>
      </w:r>
    </w:p>
    <w:p w:rsidR="00A635FB" w:rsidRPr="00386364" w:rsidRDefault="00A635FB" w:rsidP="00061492">
      <w:pPr>
        <w:pStyle w:val="Sinespaciado"/>
        <w:spacing w:line="276" w:lineRule="auto"/>
        <w:jc w:val="both"/>
        <w:rPr>
          <w:rFonts w:asciiTheme="minorHAnsi" w:hAnsiTheme="minorHAnsi"/>
          <w:sz w:val="22"/>
          <w:szCs w:val="22"/>
        </w:rPr>
      </w:pPr>
    </w:p>
    <w:p w:rsidR="009F79E8" w:rsidRPr="00386364" w:rsidRDefault="007C1ED9" w:rsidP="00061492">
      <w:pPr>
        <w:pStyle w:val="Sinespaciado"/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386364">
        <w:rPr>
          <w:rFonts w:asciiTheme="minorHAnsi" w:hAnsiTheme="minorHAnsi"/>
          <w:sz w:val="22"/>
          <w:szCs w:val="22"/>
        </w:rPr>
        <w:t xml:space="preserve">La </w:t>
      </w:r>
      <w:r w:rsidR="00386364" w:rsidRPr="00386364">
        <w:rPr>
          <w:rFonts w:asciiTheme="minorHAnsi" w:hAnsiTheme="minorHAnsi"/>
          <w:sz w:val="22"/>
          <w:szCs w:val="22"/>
        </w:rPr>
        <w:t>intervención</w:t>
      </w:r>
      <w:r w:rsidR="00D83317">
        <w:rPr>
          <w:rFonts w:asciiTheme="minorHAnsi" w:hAnsiTheme="minorHAnsi"/>
          <w:sz w:val="22"/>
          <w:szCs w:val="22"/>
        </w:rPr>
        <w:t xml:space="preserve"> </w:t>
      </w:r>
      <w:r w:rsidR="009F79E8" w:rsidRPr="00386364">
        <w:rPr>
          <w:rFonts w:asciiTheme="minorHAnsi" w:hAnsiTheme="minorHAnsi"/>
          <w:sz w:val="22"/>
          <w:szCs w:val="22"/>
        </w:rPr>
        <w:t>fue r</w:t>
      </w:r>
      <w:r w:rsidRPr="00386364">
        <w:rPr>
          <w:rFonts w:asciiTheme="minorHAnsi" w:hAnsiTheme="minorHAnsi"/>
          <w:sz w:val="22"/>
          <w:szCs w:val="22"/>
        </w:rPr>
        <w:t>ealizada</w:t>
      </w:r>
      <w:r w:rsidR="009F79E8" w:rsidRPr="00386364">
        <w:rPr>
          <w:rFonts w:asciiTheme="minorHAnsi" w:hAnsiTheme="minorHAnsi"/>
          <w:sz w:val="22"/>
          <w:szCs w:val="22"/>
        </w:rPr>
        <w:t xml:space="preserve"> originalmente por </w:t>
      </w:r>
      <w:proofErr w:type="spellStart"/>
      <w:r w:rsidR="009F79E8" w:rsidRPr="00386364">
        <w:rPr>
          <w:rFonts w:asciiTheme="minorHAnsi" w:hAnsiTheme="minorHAnsi"/>
          <w:sz w:val="22"/>
          <w:szCs w:val="22"/>
        </w:rPr>
        <w:t>Teodolina</w:t>
      </w:r>
      <w:proofErr w:type="spellEnd"/>
      <w:r w:rsidR="009F79E8" w:rsidRPr="00386364">
        <w:rPr>
          <w:rFonts w:asciiTheme="minorHAnsi" w:hAnsiTheme="minorHAnsi"/>
          <w:sz w:val="22"/>
          <w:szCs w:val="22"/>
        </w:rPr>
        <w:t xml:space="preserve"> García Cabo, en el Instituto Nacional de Cerámica d</w:t>
      </w:r>
      <w:r w:rsidRPr="00386364">
        <w:rPr>
          <w:rFonts w:asciiTheme="minorHAnsi" w:hAnsiTheme="minorHAnsi"/>
          <w:sz w:val="22"/>
          <w:szCs w:val="22"/>
        </w:rPr>
        <w:t>ependiente del IUNA</w:t>
      </w:r>
      <w:r w:rsidR="00386364" w:rsidRPr="00386364">
        <w:rPr>
          <w:rFonts w:asciiTheme="minorHAnsi" w:hAnsiTheme="minorHAnsi"/>
          <w:sz w:val="22"/>
          <w:szCs w:val="22"/>
        </w:rPr>
        <w:t>,</w:t>
      </w:r>
      <w:r w:rsidRPr="00386364">
        <w:rPr>
          <w:rFonts w:asciiTheme="minorHAnsi" w:hAnsiTheme="minorHAnsi"/>
          <w:sz w:val="22"/>
          <w:szCs w:val="22"/>
        </w:rPr>
        <w:t xml:space="preserve"> y restaurada</w:t>
      </w:r>
      <w:r w:rsidR="00DB3D43">
        <w:rPr>
          <w:rFonts w:asciiTheme="minorHAnsi" w:hAnsiTheme="minorHAnsi"/>
          <w:sz w:val="22"/>
          <w:szCs w:val="22"/>
        </w:rPr>
        <w:t xml:space="preserve"> </w:t>
      </w:r>
      <w:r w:rsidR="009F79E8" w:rsidRPr="00386364">
        <w:rPr>
          <w:rFonts w:asciiTheme="minorHAnsi" w:hAnsiTheme="minorHAnsi"/>
          <w:sz w:val="22"/>
          <w:szCs w:val="22"/>
        </w:rPr>
        <w:t xml:space="preserve">por un equipo liderado por Aldana </w:t>
      </w:r>
      <w:proofErr w:type="spellStart"/>
      <w:r w:rsidR="009F79E8" w:rsidRPr="00386364">
        <w:rPr>
          <w:rFonts w:asciiTheme="minorHAnsi" w:hAnsiTheme="minorHAnsi"/>
          <w:sz w:val="22"/>
          <w:szCs w:val="22"/>
        </w:rPr>
        <w:t>Köller</w:t>
      </w:r>
      <w:proofErr w:type="spellEnd"/>
      <w:r w:rsidR="009F79E8" w:rsidRPr="00386364">
        <w:rPr>
          <w:rFonts w:asciiTheme="minorHAnsi" w:hAnsiTheme="minorHAnsi"/>
          <w:sz w:val="22"/>
          <w:szCs w:val="22"/>
        </w:rPr>
        <w:t xml:space="preserve"> y Daniela </w:t>
      </w:r>
      <w:proofErr w:type="spellStart"/>
      <w:r w:rsidR="009F79E8" w:rsidRPr="00386364">
        <w:rPr>
          <w:rFonts w:asciiTheme="minorHAnsi" w:hAnsiTheme="minorHAnsi"/>
          <w:sz w:val="22"/>
          <w:szCs w:val="22"/>
        </w:rPr>
        <w:t>Ottone</w:t>
      </w:r>
      <w:proofErr w:type="spellEnd"/>
      <w:r w:rsidR="009F79E8" w:rsidRPr="00386364">
        <w:rPr>
          <w:rFonts w:asciiTheme="minorHAnsi" w:hAnsiTheme="minorHAnsi"/>
          <w:sz w:val="22"/>
          <w:szCs w:val="22"/>
        </w:rPr>
        <w:t xml:space="preserve">. </w:t>
      </w:r>
    </w:p>
    <w:p w:rsidR="00061492" w:rsidRPr="00386364" w:rsidRDefault="00061492" w:rsidP="00061492">
      <w:pPr>
        <w:pStyle w:val="Sinespaciado"/>
        <w:spacing w:line="276" w:lineRule="auto"/>
        <w:jc w:val="both"/>
        <w:rPr>
          <w:rFonts w:asciiTheme="minorHAnsi" w:hAnsiTheme="minorHAnsi" w:cs="Gotham-BookItalic"/>
          <w:i/>
          <w:iCs/>
          <w:sz w:val="22"/>
          <w:szCs w:val="22"/>
          <w:lang w:eastAsia="en-US"/>
        </w:rPr>
      </w:pPr>
    </w:p>
    <w:p w:rsidR="004B60F3" w:rsidRPr="00386364" w:rsidRDefault="00386364" w:rsidP="00061492">
      <w:pPr>
        <w:pStyle w:val="Sinespaciado"/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386364">
        <w:rPr>
          <w:rFonts w:asciiTheme="minorHAnsi" w:hAnsiTheme="minorHAnsi"/>
          <w:sz w:val="22"/>
          <w:szCs w:val="22"/>
        </w:rPr>
        <w:t>De esta manera</w:t>
      </w:r>
      <w:r w:rsidR="00017A2D" w:rsidRPr="00386364">
        <w:rPr>
          <w:rFonts w:asciiTheme="minorHAnsi" w:hAnsiTheme="minorHAnsi"/>
          <w:sz w:val="22"/>
          <w:szCs w:val="22"/>
        </w:rPr>
        <w:t xml:space="preserve">, </w:t>
      </w:r>
      <w:r w:rsidR="004B60F3" w:rsidRPr="00386364">
        <w:rPr>
          <w:rFonts w:asciiTheme="minorHAnsi" w:hAnsiTheme="minorHAnsi"/>
          <w:sz w:val="22"/>
          <w:szCs w:val="22"/>
        </w:rPr>
        <w:t xml:space="preserve">SBASE </w:t>
      </w:r>
      <w:r w:rsidR="007C1ED9" w:rsidRPr="00386364">
        <w:rPr>
          <w:rFonts w:asciiTheme="minorHAnsi" w:hAnsiTheme="minorHAnsi"/>
          <w:sz w:val="22"/>
          <w:szCs w:val="22"/>
        </w:rPr>
        <w:t xml:space="preserve">continúa con la recuperación, el mantenimiento y </w:t>
      </w:r>
      <w:r w:rsidRPr="00386364">
        <w:rPr>
          <w:rFonts w:asciiTheme="minorHAnsi" w:hAnsiTheme="minorHAnsi"/>
          <w:sz w:val="22"/>
          <w:szCs w:val="22"/>
        </w:rPr>
        <w:t xml:space="preserve">la </w:t>
      </w:r>
      <w:r w:rsidR="007C1ED9" w:rsidRPr="00386364">
        <w:rPr>
          <w:rFonts w:asciiTheme="minorHAnsi" w:hAnsiTheme="minorHAnsi"/>
          <w:sz w:val="22"/>
          <w:szCs w:val="22"/>
        </w:rPr>
        <w:t>conservación de los murales cerámicos de toda la red</w:t>
      </w:r>
      <w:r w:rsidR="004B60F3" w:rsidRPr="00386364">
        <w:rPr>
          <w:rFonts w:asciiTheme="minorHAnsi" w:hAnsiTheme="minorHAnsi"/>
          <w:sz w:val="22"/>
          <w:szCs w:val="22"/>
        </w:rPr>
        <w:t xml:space="preserve">. Así, </w:t>
      </w:r>
      <w:r w:rsidR="0062104A" w:rsidRPr="00386364">
        <w:rPr>
          <w:rFonts w:asciiTheme="minorHAnsi" w:hAnsiTheme="minorHAnsi"/>
          <w:sz w:val="22"/>
          <w:szCs w:val="22"/>
        </w:rPr>
        <w:t xml:space="preserve">ya </w:t>
      </w:r>
      <w:r w:rsidR="004B60F3" w:rsidRPr="00386364">
        <w:rPr>
          <w:rFonts w:asciiTheme="minorHAnsi" w:hAnsiTheme="minorHAnsi"/>
          <w:sz w:val="22"/>
          <w:szCs w:val="22"/>
        </w:rPr>
        <w:t xml:space="preserve">se restauró el mural </w:t>
      </w:r>
      <w:r w:rsidR="004B60F3" w:rsidRPr="00386364">
        <w:rPr>
          <w:rFonts w:asciiTheme="minorHAnsi" w:hAnsiTheme="minorHAnsi"/>
          <w:i/>
          <w:iCs/>
          <w:sz w:val="22"/>
          <w:szCs w:val="22"/>
        </w:rPr>
        <w:t xml:space="preserve">Almería, España: La Espera </w:t>
      </w:r>
      <w:r w:rsidR="004B60F3" w:rsidRPr="00386364">
        <w:rPr>
          <w:rFonts w:asciiTheme="minorHAnsi" w:hAnsiTheme="minorHAnsi"/>
          <w:sz w:val="22"/>
          <w:szCs w:val="22"/>
        </w:rPr>
        <w:t xml:space="preserve">de Rafael Cuenca Muñoz (1934), ubicado en la estación Palermo; y en Plaza Italia se renovaron tres murales de la artista </w:t>
      </w:r>
      <w:proofErr w:type="spellStart"/>
      <w:r w:rsidR="004B60F3" w:rsidRPr="00386364">
        <w:rPr>
          <w:rFonts w:asciiTheme="minorHAnsi" w:hAnsiTheme="minorHAnsi"/>
          <w:sz w:val="22"/>
          <w:szCs w:val="22"/>
        </w:rPr>
        <w:t>Leonie</w:t>
      </w:r>
      <w:proofErr w:type="spellEnd"/>
      <w:r w:rsidR="00DB3D4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4B60F3" w:rsidRPr="00386364">
        <w:rPr>
          <w:rFonts w:asciiTheme="minorHAnsi" w:hAnsiTheme="minorHAnsi"/>
          <w:sz w:val="22"/>
          <w:szCs w:val="22"/>
        </w:rPr>
        <w:t>Mathis</w:t>
      </w:r>
      <w:proofErr w:type="spellEnd"/>
      <w:r w:rsidR="004B60F3" w:rsidRPr="00386364">
        <w:rPr>
          <w:rFonts w:asciiTheme="minorHAnsi" w:hAnsiTheme="minorHAnsi"/>
          <w:sz w:val="22"/>
          <w:szCs w:val="22"/>
        </w:rPr>
        <w:t xml:space="preserve"> de Villar (1937): </w:t>
      </w:r>
      <w:r w:rsidR="004B60F3" w:rsidRPr="00386364">
        <w:rPr>
          <w:rFonts w:asciiTheme="minorHAnsi" w:hAnsiTheme="minorHAnsi"/>
          <w:i/>
          <w:iCs/>
          <w:sz w:val="22"/>
          <w:szCs w:val="22"/>
        </w:rPr>
        <w:t>El besamanos de los caciques</w:t>
      </w:r>
      <w:r w:rsidR="004B60F3" w:rsidRPr="00386364">
        <w:rPr>
          <w:rFonts w:asciiTheme="minorHAnsi" w:hAnsiTheme="minorHAnsi"/>
          <w:sz w:val="22"/>
          <w:szCs w:val="22"/>
        </w:rPr>
        <w:t xml:space="preserve">, </w:t>
      </w:r>
      <w:r w:rsidR="004B60F3" w:rsidRPr="00386364">
        <w:rPr>
          <w:rFonts w:asciiTheme="minorHAnsi" w:hAnsiTheme="minorHAnsi"/>
          <w:i/>
          <w:iCs/>
          <w:sz w:val="22"/>
          <w:szCs w:val="22"/>
        </w:rPr>
        <w:t>Casamientos colectivos</w:t>
      </w:r>
      <w:r w:rsidR="004B60F3" w:rsidRPr="00386364">
        <w:rPr>
          <w:rFonts w:asciiTheme="minorHAnsi" w:hAnsiTheme="minorHAnsi"/>
          <w:sz w:val="22"/>
          <w:szCs w:val="22"/>
        </w:rPr>
        <w:t xml:space="preserve"> y </w:t>
      </w:r>
      <w:r w:rsidR="004B60F3" w:rsidRPr="00386364">
        <w:rPr>
          <w:rFonts w:asciiTheme="minorHAnsi" w:hAnsiTheme="minorHAnsi"/>
          <w:i/>
          <w:iCs/>
          <w:sz w:val="22"/>
          <w:szCs w:val="22"/>
        </w:rPr>
        <w:t>La visita del gobernador</w:t>
      </w:r>
      <w:r w:rsidR="004B60F3" w:rsidRPr="00386364">
        <w:rPr>
          <w:rFonts w:asciiTheme="minorHAnsi" w:hAnsiTheme="minorHAnsi"/>
          <w:sz w:val="22"/>
          <w:szCs w:val="22"/>
        </w:rPr>
        <w:t xml:space="preserve">, y dos reproducciones de Benito </w:t>
      </w:r>
      <w:proofErr w:type="spellStart"/>
      <w:r w:rsidR="004B60F3" w:rsidRPr="00386364">
        <w:rPr>
          <w:rFonts w:asciiTheme="minorHAnsi" w:hAnsiTheme="minorHAnsi"/>
          <w:sz w:val="22"/>
          <w:szCs w:val="22"/>
        </w:rPr>
        <w:t>Quinquela</w:t>
      </w:r>
      <w:proofErr w:type="spellEnd"/>
      <w:r w:rsidR="004B60F3" w:rsidRPr="00386364">
        <w:rPr>
          <w:rFonts w:asciiTheme="minorHAnsi" w:hAnsiTheme="minorHAnsi"/>
          <w:sz w:val="22"/>
          <w:szCs w:val="22"/>
        </w:rPr>
        <w:t xml:space="preserve"> Martín (1939): </w:t>
      </w:r>
      <w:r w:rsidR="004B60F3" w:rsidRPr="00386364">
        <w:rPr>
          <w:rFonts w:asciiTheme="minorHAnsi" w:hAnsiTheme="minorHAnsi"/>
          <w:i/>
          <w:iCs/>
          <w:sz w:val="22"/>
          <w:szCs w:val="22"/>
        </w:rPr>
        <w:t>La descarga de los convoyes</w:t>
      </w:r>
      <w:r w:rsidR="004B60F3" w:rsidRPr="00386364">
        <w:rPr>
          <w:rFonts w:asciiTheme="minorHAnsi" w:hAnsiTheme="minorHAnsi"/>
          <w:sz w:val="22"/>
          <w:szCs w:val="22"/>
        </w:rPr>
        <w:t xml:space="preserve"> y </w:t>
      </w:r>
      <w:r w:rsidR="004B60F3" w:rsidRPr="00386364">
        <w:rPr>
          <w:rFonts w:asciiTheme="minorHAnsi" w:hAnsiTheme="minorHAnsi"/>
          <w:i/>
          <w:iCs/>
          <w:sz w:val="22"/>
          <w:szCs w:val="22"/>
        </w:rPr>
        <w:t>Trabajo en el puerto</w:t>
      </w:r>
      <w:r w:rsidR="004B60F3" w:rsidRPr="00386364">
        <w:rPr>
          <w:rFonts w:asciiTheme="minorHAnsi" w:hAnsiTheme="minorHAnsi"/>
          <w:sz w:val="22"/>
          <w:szCs w:val="22"/>
        </w:rPr>
        <w:t>.</w:t>
      </w:r>
    </w:p>
    <w:p w:rsidR="004B60F3" w:rsidRPr="00386364" w:rsidRDefault="004B60F3" w:rsidP="00061492">
      <w:pPr>
        <w:pStyle w:val="Sinespaciado"/>
        <w:spacing w:line="276" w:lineRule="auto"/>
        <w:jc w:val="both"/>
        <w:rPr>
          <w:rFonts w:asciiTheme="minorHAnsi" w:hAnsiTheme="minorHAnsi"/>
          <w:b/>
          <w:sz w:val="22"/>
          <w:szCs w:val="22"/>
        </w:rPr>
      </w:pPr>
    </w:p>
    <w:p w:rsidR="004B60F3" w:rsidRPr="00386364" w:rsidRDefault="004B60F3" w:rsidP="00061492">
      <w:pPr>
        <w:pStyle w:val="Sinespaciado"/>
        <w:spacing w:line="276" w:lineRule="auto"/>
        <w:jc w:val="both"/>
        <w:rPr>
          <w:rFonts w:asciiTheme="minorHAnsi" w:hAnsiTheme="minorHAnsi"/>
          <w:b/>
          <w:sz w:val="22"/>
          <w:szCs w:val="22"/>
        </w:rPr>
      </w:pPr>
      <w:r w:rsidRPr="00386364">
        <w:rPr>
          <w:rFonts w:asciiTheme="minorHAnsi" w:hAnsiTheme="minorHAnsi"/>
          <w:sz w:val="22"/>
          <w:szCs w:val="22"/>
        </w:rPr>
        <w:t xml:space="preserve">De </w:t>
      </w:r>
      <w:r w:rsidR="00386364" w:rsidRPr="00386364">
        <w:rPr>
          <w:rFonts w:asciiTheme="minorHAnsi" w:hAnsiTheme="minorHAnsi"/>
          <w:sz w:val="22"/>
          <w:szCs w:val="22"/>
        </w:rPr>
        <w:t>igual forma</w:t>
      </w:r>
      <w:r w:rsidR="0062104A" w:rsidRPr="00386364">
        <w:rPr>
          <w:rFonts w:asciiTheme="minorHAnsi" w:hAnsiTheme="minorHAnsi"/>
          <w:sz w:val="22"/>
          <w:szCs w:val="22"/>
        </w:rPr>
        <w:t xml:space="preserve">, </w:t>
      </w:r>
      <w:r w:rsidRPr="00386364">
        <w:rPr>
          <w:rFonts w:asciiTheme="minorHAnsi" w:hAnsiTheme="minorHAnsi"/>
          <w:sz w:val="22"/>
          <w:szCs w:val="22"/>
        </w:rPr>
        <w:t xml:space="preserve">el mural </w:t>
      </w:r>
      <w:r w:rsidR="00535B93" w:rsidRPr="00386364">
        <w:rPr>
          <w:rFonts w:asciiTheme="minorHAnsi" w:hAnsiTheme="minorHAnsi"/>
          <w:sz w:val="22"/>
          <w:szCs w:val="22"/>
        </w:rPr>
        <w:t>que retrata al cacique del</w:t>
      </w:r>
      <w:r w:rsidR="00DB3D43">
        <w:rPr>
          <w:rFonts w:asciiTheme="minorHAnsi" w:hAnsiTheme="minorHAnsi"/>
          <w:sz w:val="22"/>
          <w:szCs w:val="22"/>
        </w:rPr>
        <w:t xml:space="preserve"> </w:t>
      </w:r>
      <w:r w:rsidR="00535B93" w:rsidRPr="00386364">
        <w:rPr>
          <w:rFonts w:asciiTheme="minorHAnsi" w:hAnsiTheme="minorHAnsi"/>
          <w:sz w:val="22"/>
          <w:szCs w:val="22"/>
        </w:rPr>
        <w:t>guionista</w:t>
      </w:r>
      <w:r w:rsidR="00017A2D" w:rsidRPr="00386364">
        <w:rPr>
          <w:rFonts w:asciiTheme="minorHAnsi" w:hAnsiTheme="minorHAnsi"/>
          <w:sz w:val="22"/>
          <w:szCs w:val="22"/>
        </w:rPr>
        <w:t xml:space="preserve"> y dibujante</w:t>
      </w:r>
      <w:r w:rsidRPr="00386364">
        <w:rPr>
          <w:rFonts w:asciiTheme="minorHAnsi" w:hAnsiTheme="minorHAnsi"/>
          <w:sz w:val="22"/>
          <w:szCs w:val="22"/>
        </w:rPr>
        <w:t xml:space="preserve"> Dante Quinterno, </w:t>
      </w:r>
      <w:proofErr w:type="spellStart"/>
      <w:r w:rsidRPr="00386364">
        <w:rPr>
          <w:rFonts w:asciiTheme="minorHAnsi" w:hAnsiTheme="minorHAnsi"/>
          <w:i/>
          <w:sz w:val="22"/>
          <w:szCs w:val="22"/>
        </w:rPr>
        <w:t>Patoruzú</w:t>
      </w:r>
      <w:proofErr w:type="spellEnd"/>
      <w:r w:rsidRPr="00386364">
        <w:rPr>
          <w:rFonts w:asciiTheme="minorHAnsi" w:hAnsiTheme="minorHAnsi"/>
          <w:i/>
          <w:sz w:val="22"/>
          <w:szCs w:val="22"/>
        </w:rPr>
        <w:t xml:space="preserve">, </w:t>
      </w:r>
      <w:r w:rsidRPr="00386364">
        <w:rPr>
          <w:rFonts w:asciiTheme="minorHAnsi" w:hAnsiTheme="minorHAnsi"/>
          <w:sz w:val="22"/>
          <w:szCs w:val="22"/>
        </w:rPr>
        <w:t xml:space="preserve">que anteriormente estaba ubicado en el andén de la estación Florida de la Línea B, fue restaurado y </w:t>
      </w:r>
      <w:r w:rsidR="00386364" w:rsidRPr="00386364">
        <w:rPr>
          <w:rFonts w:asciiTheme="minorHAnsi" w:hAnsiTheme="minorHAnsi"/>
          <w:sz w:val="22"/>
          <w:szCs w:val="22"/>
        </w:rPr>
        <w:t>trasladado a</w:t>
      </w:r>
      <w:r w:rsidRPr="00386364">
        <w:rPr>
          <w:rFonts w:asciiTheme="minorHAnsi" w:hAnsiTheme="minorHAnsi"/>
          <w:sz w:val="22"/>
          <w:szCs w:val="22"/>
        </w:rPr>
        <w:t>l vestíbulo de la misma estación.</w:t>
      </w:r>
    </w:p>
    <w:p w:rsidR="004B60F3" w:rsidRPr="00386364" w:rsidRDefault="004B60F3" w:rsidP="00061492">
      <w:pPr>
        <w:pStyle w:val="Sinespaciado"/>
        <w:spacing w:line="276" w:lineRule="auto"/>
        <w:jc w:val="both"/>
        <w:rPr>
          <w:rFonts w:asciiTheme="minorHAnsi" w:hAnsiTheme="minorHAnsi"/>
          <w:b/>
          <w:sz w:val="22"/>
          <w:szCs w:val="22"/>
        </w:rPr>
      </w:pPr>
    </w:p>
    <w:p w:rsidR="00A811CD" w:rsidRPr="00386364" w:rsidRDefault="00A811CD" w:rsidP="00061492">
      <w:pPr>
        <w:pStyle w:val="Sinespaciado"/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386364">
        <w:rPr>
          <w:rFonts w:asciiTheme="minorHAnsi" w:hAnsiTheme="minorHAnsi"/>
          <w:sz w:val="22"/>
          <w:szCs w:val="22"/>
        </w:rPr>
        <w:t>Subterráneos de Buenos Aires continúa trabajando para mejorar la experiencia de viaje a través de la puesta en valor de las estaciones en toda la red.</w:t>
      </w:r>
    </w:p>
    <w:p w:rsidR="00134E7C" w:rsidRPr="00386364" w:rsidRDefault="00134E7C" w:rsidP="00061492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</w:p>
    <w:p w:rsidR="00134E7C" w:rsidRPr="00386364" w:rsidRDefault="00134E7C" w:rsidP="00061492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</w:p>
    <w:p w:rsidR="00A811CD" w:rsidRPr="00386364" w:rsidRDefault="00A811CD" w:rsidP="00134E7C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:rsidR="00E0014A" w:rsidRPr="00386364" w:rsidRDefault="00E0014A">
      <w:pPr>
        <w:rPr>
          <w:rFonts w:asciiTheme="minorHAnsi" w:hAnsiTheme="minorHAnsi"/>
          <w:b/>
          <w:bCs/>
          <w:sz w:val="22"/>
          <w:szCs w:val="22"/>
        </w:rPr>
      </w:pPr>
    </w:p>
    <w:p w:rsidR="00E0014A" w:rsidRPr="00386364" w:rsidRDefault="00E0014A" w:rsidP="00E0014A">
      <w:pPr>
        <w:rPr>
          <w:rFonts w:asciiTheme="minorHAnsi" w:hAnsiTheme="minorHAnsi"/>
          <w:sz w:val="22"/>
          <w:szCs w:val="22"/>
        </w:rPr>
      </w:pPr>
    </w:p>
    <w:sectPr w:rsidR="00E0014A" w:rsidRPr="00386364" w:rsidSect="00B164AE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6364" w:rsidRDefault="00386364" w:rsidP="00386364">
      <w:r>
        <w:separator/>
      </w:r>
    </w:p>
  </w:endnote>
  <w:endnote w:type="continuationSeparator" w:id="1">
    <w:p w:rsidR="00386364" w:rsidRDefault="00386364" w:rsidP="003863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otham-Book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6364" w:rsidRDefault="00386364" w:rsidP="00386364">
      <w:r>
        <w:separator/>
      </w:r>
    </w:p>
  </w:footnote>
  <w:footnote w:type="continuationSeparator" w:id="1">
    <w:p w:rsidR="00386364" w:rsidRDefault="00386364" w:rsidP="003863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364" w:rsidRDefault="00386364">
    <w:pPr>
      <w:pStyle w:val="Encabezado"/>
    </w:pPr>
    <w:r w:rsidRPr="009E64F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4902200</wp:posOffset>
          </wp:positionH>
          <wp:positionV relativeFrom="paragraph">
            <wp:posOffset>-239395</wp:posOffset>
          </wp:positionV>
          <wp:extent cx="700405" cy="691515"/>
          <wp:effectExtent l="19050" t="0" r="4445" b="0"/>
          <wp:wrapSquare wrapText="bothSides"/>
          <wp:docPr id="2" name="0 Imagen" descr="Subte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ubte 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0405" cy="6915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BC0D17"/>
    <w:multiLevelType w:val="hybridMultilevel"/>
    <w:tmpl w:val="B7885EFE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0014A"/>
    <w:rsid w:val="00017A2D"/>
    <w:rsid w:val="00057086"/>
    <w:rsid w:val="00061492"/>
    <w:rsid w:val="000B5ECB"/>
    <w:rsid w:val="00134E7C"/>
    <w:rsid w:val="001A0099"/>
    <w:rsid w:val="00235A44"/>
    <w:rsid w:val="00290BC4"/>
    <w:rsid w:val="00386364"/>
    <w:rsid w:val="00472E14"/>
    <w:rsid w:val="004B60F3"/>
    <w:rsid w:val="00535B93"/>
    <w:rsid w:val="00591251"/>
    <w:rsid w:val="005A5502"/>
    <w:rsid w:val="00606134"/>
    <w:rsid w:val="0062104A"/>
    <w:rsid w:val="00625F4D"/>
    <w:rsid w:val="00630820"/>
    <w:rsid w:val="0067505D"/>
    <w:rsid w:val="00732F09"/>
    <w:rsid w:val="007C1ED9"/>
    <w:rsid w:val="009F79E8"/>
    <w:rsid w:val="00A44A70"/>
    <w:rsid w:val="00A635FB"/>
    <w:rsid w:val="00A811CD"/>
    <w:rsid w:val="00A921D4"/>
    <w:rsid w:val="00B164AE"/>
    <w:rsid w:val="00C06AD6"/>
    <w:rsid w:val="00C93C7E"/>
    <w:rsid w:val="00CE0DAA"/>
    <w:rsid w:val="00D83317"/>
    <w:rsid w:val="00DB3D43"/>
    <w:rsid w:val="00E0014A"/>
    <w:rsid w:val="00E00E9B"/>
    <w:rsid w:val="00E4691C"/>
    <w:rsid w:val="00E63503"/>
    <w:rsid w:val="00E729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14A"/>
    <w:rPr>
      <w:rFonts w:ascii="Times New Roman" w:hAnsi="Times New Roman" w:cs="Times New Roman"/>
      <w:sz w:val="24"/>
      <w:szCs w:val="24"/>
      <w:lang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0014A"/>
    <w:pPr>
      <w:ind w:left="720"/>
    </w:pPr>
  </w:style>
  <w:style w:type="paragraph" w:styleId="Sinespaciado">
    <w:name w:val="No Spacing"/>
    <w:uiPriority w:val="1"/>
    <w:qFormat/>
    <w:rsid w:val="00061492"/>
    <w:rPr>
      <w:rFonts w:ascii="Times New Roman" w:hAnsi="Times New Roman" w:cs="Times New Roman"/>
      <w:sz w:val="24"/>
      <w:szCs w:val="24"/>
      <w:lang w:eastAsia="es-AR"/>
    </w:rPr>
  </w:style>
  <w:style w:type="paragraph" w:styleId="Encabezado">
    <w:name w:val="header"/>
    <w:basedOn w:val="Normal"/>
    <w:link w:val="EncabezadoCar"/>
    <w:uiPriority w:val="99"/>
    <w:unhideWhenUsed/>
    <w:rsid w:val="0038636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6364"/>
    <w:rPr>
      <w:rFonts w:ascii="Times New Roman" w:hAnsi="Times New Roman" w:cs="Times New Roman"/>
      <w:sz w:val="24"/>
      <w:szCs w:val="24"/>
      <w:lang w:eastAsia="es-AR"/>
    </w:rPr>
  </w:style>
  <w:style w:type="paragraph" w:styleId="Piedepgina">
    <w:name w:val="footer"/>
    <w:basedOn w:val="Normal"/>
    <w:link w:val="PiedepginaCar"/>
    <w:uiPriority w:val="99"/>
    <w:unhideWhenUsed/>
    <w:rsid w:val="0038636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6364"/>
    <w:rPr>
      <w:rFonts w:ascii="Times New Roman" w:hAnsi="Times New Roman" w:cs="Times New Roman"/>
      <w:sz w:val="24"/>
      <w:szCs w:val="24"/>
      <w:lang w:eastAsia="es-A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8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356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cgutierrez</dc:creator>
  <cp:lastModifiedBy>cgutierrez</cp:lastModifiedBy>
  <cp:revision>11</cp:revision>
  <cp:lastPrinted>2018-01-12T19:36:00Z</cp:lastPrinted>
  <dcterms:created xsi:type="dcterms:W3CDTF">2018-01-12T21:55:00Z</dcterms:created>
  <dcterms:modified xsi:type="dcterms:W3CDTF">2018-01-15T18:44:00Z</dcterms:modified>
</cp:coreProperties>
</file>